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6499F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01332258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49385E">
        <w:rPr>
          <w:rFonts w:hint="eastAsia"/>
          <w:b/>
          <w:bCs/>
          <w:strike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21B94BAF" w14:textId="77777777" w:rsidR="00975C9D" w:rsidRDefault="00975C9D" w:rsidP="00975C9D"/>
    <w:p w14:paraId="5C993784" w14:textId="77777777" w:rsidR="00975C9D" w:rsidRDefault="00975C9D" w:rsidP="00975C9D"/>
    <w:p w14:paraId="7CF3981B" w14:textId="716F279C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2C7F6E">
        <w:rPr>
          <w:rFonts w:hint="eastAsia"/>
        </w:rPr>
        <w:t>令和８年度さいたま市立浦和大里小学校プール管理運営業務</w:t>
      </w:r>
    </w:p>
    <w:p w14:paraId="281F418A" w14:textId="77777777" w:rsidR="00975C9D" w:rsidRDefault="00975C9D" w:rsidP="00975C9D"/>
    <w:p w14:paraId="52221D2E" w14:textId="6A200B2D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2C7F6E">
        <w:rPr>
          <w:rFonts w:hint="eastAsia"/>
          <w:kern w:val="0"/>
        </w:rPr>
        <w:t>さいたま市南区別所７－１４－２８</w:t>
      </w:r>
    </w:p>
    <w:p w14:paraId="01C64395" w14:textId="77777777" w:rsidR="00975C9D" w:rsidRDefault="00975C9D" w:rsidP="00975C9D"/>
    <w:p w14:paraId="2E1B64C0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4F7C765" wp14:editId="60A95431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6BF4E760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2D5D459D" w14:textId="77777777" w:rsidR="00975C9D" w:rsidRDefault="00975C9D" w:rsidP="00975C9D"/>
    <w:p w14:paraId="6E4455B3" w14:textId="77777777" w:rsidR="00975C9D" w:rsidRDefault="00975C9D" w:rsidP="00975C9D"/>
    <w:p w14:paraId="4E98A0AC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5058CF02" w14:textId="77777777" w:rsidR="00975C9D" w:rsidRDefault="00E66860" w:rsidP="00975C9D">
      <w:r>
        <w:rPr>
          <w:rFonts w:hint="eastAsia"/>
        </w:rPr>
        <w:t xml:space="preserve">　　</w:t>
      </w:r>
    </w:p>
    <w:p w14:paraId="7A0A6879" w14:textId="77777777" w:rsidR="00975C9D" w:rsidRDefault="00975C9D" w:rsidP="00975C9D"/>
    <w:p w14:paraId="7C56E79C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</w:t>
      </w:r>
      <w:r w:rsidRPr="0049385E">
        <w:rPr>
          <w:rFonts w:hint="eastAsia"/>
          <w:strike/>
        </w:rPr>
        <w:t>見積</w:t>
      </w:r>
      <w:r>
        <w:rPr>
          <w:rFonts w:hint="eastAsia"/>
        </w:rPr>
        <w:t xml:space="preserve">　）します。</w:t>
      </w:r>
    </w:p>
    <w:p w14:paraId="2D003D0A" w14:textId="77777777" w:rsidR="00975C9D" w:rsidRDefault="00975C9D" w:rsidP="00975C9D"/>
    <w:p w14:paraId="7D327BBA" w14:textId="77777777" w:rsidR="00975C9D" w:rsidRDefault="00975C9D" w:rsidP="00975C9D"/>
    <w:p w14:paraId="14C17945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5D5618B7" w14:textId="77777777" w:rsidR="00975C9D" w:rsidRDefault="00975C9D" w:rsidP="00975C9D"/>
    <w:p w14:paraId="4AFF1DB7" w14:textId="77777777" w:rsidR="00975C9D" w:rsidRDefault="00975C9D" w:rsidP="00975C9D"/>
    <w:p w14:paraId="3823CB46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503A1572" w14:textId="77777777" w:rsidR="00975C9D" w:rsidRDefault="00975C9D" w:rsidP="00975C9D">
      <w:pPr>
        <w:ind w:firstLineChars="1589" w:firstLine="3369"/>
      </w:pPr>
    </w:p>
    <w:p w14:paraId="5F558829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6F556D40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B4D20B8" w14:textId="77777777" w:rsidR="00975C9D" w:rsidRDefault="00975C9D" w:rsidP="00975C9D"/>
    <w:p w14:paraId="18ECFF0C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57013EC8" w14:textId="77777777" w:rsidR="00975C9D" w:rsidRDefault="00975C9D" w:rsidP="00975C9D"/>
    <w:p w14:paraId="65D26D2C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54B32E1D" w14:textId="77777777" w:rsidR="00975C9D" w:rsidRDefault="00975C9D" w:rsidP="00975C9D"/>
    <w:p w14:paraId="78FCF569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1B5FA60C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3F71D939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0DA748C3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659F0747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6F19C645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20E70F9A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5B4E547F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670C65E6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61AE199F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4AD83948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641A4E81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6042926A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45EB4" w14:textId="77777777" w:rsidR="00360F06" w:rsidRDefault="00360F06">
      <w:r>
        <w:separator/>
      </w:r>
    </w:p>
  </w:endnote>
  <w:endnote w:type="continuationSeparator" w:id="0">
    <w:p w14:paraId="66BD9ED4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435A0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EA3A6E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1062E" w14:textId="77777777" w:rsidR="00360F06" w:rsidRDefault="00360F06">
      <w:r>
        <w:separator/>
      </w:r>
    </w:p>
  </w:footnote>
  <w:footnote w:type="continuationSeparator" w:id="0">
    <w:p w14:paraId="7B7D9A16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26CF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0F03" w14:textId="1AD533D0" w:rsidR="008872B5" w:rsidRPr="000F2BBB" w:rsidRDefault="008872B5">
    <w:pPr>
      <w:pStyle w:val="a6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4684836">
    <w:abstractNumId w:val="1"/>
  </w:num>
  <w:num w:numId="2" w16cid:durableId="244069401">
    <w:abstractNumId w:val="0"/>
  </w:num>
  <w:num w:numId="3" w16cid:durableId="836264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C7F6E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9385E"/>
    <w:rsid w:val="004A20C5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A84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B6B2F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E2D6D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690F4E8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337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43</cp:revision>
  <cp:lastPrinted>2021-03-29T08:08:00Z</cp:lastPrinted>
  <dcterms:created xsi:type="dcterms:W3CDTF">2024-06-10T06:28:00Z</dcterms:created>
  <dcterms:modified xsi:type="dcterms:W3CDTF">2026-01-14T09:52:00Z</dcterms:modified>
</cp:coreProperties>
</file>